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A0CC" w14:textId="77777777" w:rsidR="007501FD" w:rsidRDefault="009A1C8C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 wp14:anchorId="4231C0B4" wp14:editId="09BA83DF">
            <wp:extent cx="1143000" cy="287909"/>
            <wp:effectExtent l="0" t="0" r="0" b="0"/>
            <wp:docPr id="1" name="image-ba2dceb7dcc7943fcfe847fb34054430a60fc37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a2dceb7dcc7943fcfe847fb34054430a60fc37f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B7DB" w14:textId="77777777" w:rsidR="007501FD" w:rsidRDefault="009A1C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Společná témata a shodné výstupy v uvedených souborech</w:t>
      </w:r>
    </w:p>
    <w:p w14:paraId="742A2F3C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color w:val="000000"/>
        </w:rPr>
        <w:t>Na základě analýzy všech čtyř přiložených dokumentů z místních konferencí ASC (Salesiánů spolupracovníků) lze identifikovat několik výrazných společných témat a výstupů, na kterých se jednotlivá společenství shodují:</w:t>
      </w:r>
    </w:p>
    <w:p w14:paraId="11631978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Význam salesiánské identity, slibu a rodinného ducha</w:t>
      </w:r>
    </w:p>
    <w:p w14:paraId="21D4D00F" w14:textId="77777777" w:rsidR="007501FD" w:rsidRDefault="009A1C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Všechna společenství kladou důraz na vědomí salesiánského povolání, význam slibu a věrnosti tomuto závazku</w:t>
      </w:r>
      <w:bookmarkStart w:id="0" w:name="fnref1"/>
      <w:bookmarkEnd w:id="0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" w:name="fnref2"/>
      <w:bookmarkEnd w:id="1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7C3EA384" w14:textId="77777777" w:rsidR="007501FD" w:rsidRDefault="009A1C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Opakovaně se objevuje motiv rodinného prostředí, otevřenosti, vzájemného přijetí a podpory v rámci společenství i salesiánské rodiny jako celku</w:t>
      </w:r>
      <w:bookmarkStart w:id="2" w:name="fnref1:1"/>
      <w:bookmarkEnd w:id="2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" w:name="fnref2:1"/>
      <w:bookmarkEnd w:id="3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" w:name="fnref3"/>
      <w:bookmarkEnd w:id="4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0A13F784" w14:textId="77777777" w:rsidR="007501FD" w:rsidRDefault="009A1C8C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Pozitivní přístup k životu, laskavost a ochota pomáhat jsou vnímány jako klíčové hodnoty, které chtějí členové ASC žít a předávat dál</w:t>
      </w:r>
      <w:bookmarkStart w:id="5" w:name="fnref1:2"/>
      <w:bookmarkEnd w:id="5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6" w:name="fnref4"/>
      <w:bookmarkEnd w:id="6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7" w:name="fnref2:2"/>
      <w:bookmarkEnd w:id="7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3B0B4078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Spolupráce a vztahy uvnitř salesiánské rodiny</w:t>
      </w:r>
    </w:p>
    <w:p w14:paraId="39B51A4E" w14:textId="77777777" w:rsidR="007501FD" w:rsidRDefault="009A1C8C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Všechna společenství zdůrazňují potřebu spolupráce mezi ASC, SDB (Salesiány Dona Boska), FMA (Salesiánkami) a dalšími složkami salesiánské rodiny, a to jak v oblasti duchovních obnov, tak v praktické pomoci a sdílení informací</w:t>
      </w:r>
      <w:bookmarkStart w:id="8" w:name="fnref1:3"/>
      <w:bookmarkEnd w:id="8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9" w:name="fnref4:1"/>
      <w:bookmarkEnd w:id="9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0" w:name="fnref3:1"/>
      <w:bookmarkEnd w:id="10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73BEEC96" w14:textId="77777777" w:rsidR="007501FD" w:rsidRDefault="009A1C8C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Důležitá je také spolupráce při hledání a formaci nových členů a následovníků salesiánské spirituality</w:t>
      </w:r>
      <w:bookmarkStart w:id="11" w:name="fnref1:4"/>
      <w:bookmarkEnd w:id="11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2" w:name="fnref3:2"/>
      <w:bookmarkEnd w:id="12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7E8736EA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Výzvy a hrozby – generační obměna, motivace, udržení členů</w:t>
      </w:r>
    </w:p>
    <w:p w14:paraId="2452BC1A" w14:textId="77777777" w:rsidR="007501FD" w:rsidRDefault="009A1C8C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Ve všech dokumentech se objevuje téma stárnutí členské základny, potřeba hledat nové výzvy a aktivně zapojovat mladší generaci</w:t>
      </w:r>
      <w:bookmarkStart w:id="13" w:name="fnref1:5"/>
      <w:bookmarkEnd w:id="13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4" w:name="fnref2:3"/>
      <w:bookmarkEnd w:id="14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5" w:name="fnref3:3"/>
      <w:bookmarkEnd w:id="15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1506E61F" w14:textId="77777777" w:rsidR="007501FD" w:rsidRDefault="009A1C8C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Často je zmiňována potřeba plánování, vize a aktivního apoštolátu, bez kterého </w:t>
      </w:r>
      <w:proofErr w:type="spellStart"/>
      <w:r>
        <w:rPr>
          <w:rFonts w:ascii="inter" w:eastAsia="inter" w:hAnsi="inter" w:cs="inter"/>
          <w:color w:val="000000"/>
        </w:rPr>
        <w:t>salesiánství</w:t>
      </w:r>
      <w:proofErr w:type="spellEnd"/>
      <w:r>
        <w:rPr>
          <w:rFonts w:ascii="inter" w:eastAsia="inter" w:hAnsi="inter" w:cs="inter"/>
          <w:color w:val="000000"/>
        </w:rPr>
        <w:t xml:space="preserve"> „upadá“</w:t>
      </w:r>
      <w:bookmarkStart w:id="16" w:name="fnref1:6"/>
      <w:bookmarkEnd w:id="16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7" w:name="fnref2:4"/>
      <w:bookmarkEnd w:id="17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44B70156" w14:textId="77777777" w:rsidR="007501FD" w:rsidRDefault="009A1C8C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Vnímána je i hrozba odlivu členů, nejasností ohledně efektivity setkávání a obtíže s motivací k převzetí odpovědnosti ve vedení společenství</w:t>
      </w:r>
      <w:bookmarkStart w:id="18" w:name="fnref1:7"/>
      <w:bookmarkEnd w:id="18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9" w:name="fnref3:4"/>
      <w:bookmarkEnd w:id="19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3BBB246C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Praktická služba a konkrétní pomoc</w:t>
      </w:r>
    </w:p>
    <w:p w14:paraId="15711775" w14:textId="77777777" w:rsidR="007501FD" w:rsidRDefault="009A1C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Společenství se shodují na významu konkrétní služby – ať už jde o pomoc ve farnosti, práci s mládeží, finanční podporu, dobrovolnictví, nebo modlitební podporu</w:t>
      </w:r>
      <w:bookmarkStart w:id="20" w:name="fnref1:8"/>
      <w:bookmarkEnd w:id="20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1" w:name="fnref4:2"/>
      <w:bookmarkEnd w:id="21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2" w:name="fnref3:5"/>
      <w:bookmarkEnd w:id="22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2E9D9D46" w14:textId="77777777" w:rsidR="007501FD" w:rsidRDefault="009A1C8C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Významná je i ochota pomáhat lidem na okraji společnosti, přijímat jejich jinakost a poskytovat jim podporu bez odsuzování</w:t>
      </w:r>
      <w:bookmarkStart w:id="23" w:name="fnref3:6"/>
      <w:bookmarkEnd w:id="23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6FA761FD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Význam osobních vztahů a sdílení</w:t>
      </w:r>
    </w:p>
    <w:p w14:paraId="036725C5" w14:textId="77777777" w:rsidR="007501FD" w:rsidRDefault="009A1C8C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Ve všech dokumentech je kladen důraz na osobní setkávání, společné trávení času, restartování vztahů a vzájemné sdílení nejen v rámci formálních setkání, ale i v běžném životě</w:t>
      </w:r>
      <w:bookmarkStart w:id="24" w:name="fnref1:9"/>
      <w:bookmarkEnd w:id="24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5" w:name="fnref2:5"/>
      <w:bookmarkEnd w:id="25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6" w:name="fnref3:7"/>
      <w:bookmarkEnd w:id="26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2720979D" w14:textId="77777777" w:rsidR="007501FD" w:rsidRDefault="009A1C8C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Sdílení zkušeností, společné modlitby a duchovní obnovy jsou vnímány jako klíčové nástroje pro posilování společenství</w:t>
      </w:r>
      <w:bookmarkStart w:id="27" w:name="fnref1:10"/>
      <w:bookmarkEnd w:id="27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8" w:name="fnref3:8"/>
      <w:bookmarkEnd w:id="28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2865197C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Rodina jako hodnota i ohrožená skupina</w:t>
      </w:r>
    </w:p>
    <w:p w14:paraId="498F6D68" w14:textId="77777777" w:rsidR="007501FD" w:rsidRDefault="009A1C8C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Rodina je vnímána jako základní hodnota salesiánské spirituality, ale zároveň je reflektována jako skupina, která je v současné společnosti ohrožená a potřebuje podporu</w:t>
      </w:r>
      <w:bookmarkStart w:id="29" w:name="fnref1:11"/>
      <w:bookmarkEnd w:id="29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0" w:name="fnref3:9"/>
      <w:bookmarkEnd w:id="30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1E6513F0" w14:textId="77777777" w:rsidR="007501FD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9A6E99C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BA99E8" w14:textId="77777777" w:rsidR="007501FD" w:rsidRDefault="009A1C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Přehled hlavních shodných výstupů v tabulce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247"/>
        <w:gridCol w:w="2442"/>
      </w:tblGrid>
      <w:tr w:rsidR="007501FD" w14:paraId="4B875A3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F2A34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Téma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F2ED52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Dokumenty, kde se vyskytuje</w:t>
            </w:r>
          </w:p>
        </w:tc>
      </w:tr>
      <w:tr w:rsidR="007501FD" w14:paraId="12A1F2D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D2B14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Salesiánská identita, slib, rodinný duch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28A671A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  <w:tr w:rsidR="007501FD" w14:paraId="2566B94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DE3E5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Spolupráce v salesiánské rodině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4CA51A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  <w:tr w:rsidR="007501FD" w14:paraId="0ED84D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EA2AB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Výzvy: generační obměna, motivace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8137E12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  <w:tr w:rsidR="007501FD" w14:paraId="3908F21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F6D73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Praktická služba, konkrétní pomoc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FB68B41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  <w:tr w:rsidR="007501FD" w14:paraId="3EED59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D108A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Osobní vztahy, sdílení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CB034FA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  <w:tr w:rsidR="007501FD" w14:paraId="7A2ED88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04984" w14:textId="77777777" w:rsidR="007501FD" w:rsidRDefault="009A1C8C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Rodina jako hodnota i ohrožená skupina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610CA4" w14:textId="77777777" w:rsidR="007501FD" w:rsidRDefault="009A1C8C">
            <w:pPr>
              <w:spacing w:line="360" w:lineRule="auto"/>
            </w:pP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</w:tr>
    </w:tbl>
    <w:p w14:paraId="7236856B" w14:textId="77777777" w:rsidR="007501FD" w:rsidRDefault="007501FD"/>
    <w:p w14:paraId="30A93ECD" w14:textId="77777777" w:rsidR="007501FD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0F6C838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7DB0BB9" w14:textId="77777777" w:rsidR="007501FD" w:rsidRDefault="009A1C8C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Shrnutí</w:t>
      </w:r>
    </w:p>
    <w:p w14:paraId="595D9C76" w14:textId="77777777" w:rsidR="007501FD" w:rsidRDefault="009A1C8C">
      <w:pPr>
        <w:spacing w:after="210" w:line="360" w:lineRule="auto"/>
      </w:pPr>
      <w:r>
        <w:rPr>
          <w:rFonts w:ascii="inter" w:eastAsia="inter" w:hAnsi="inter" w:cs="inter"/>
          <w:color w:val="000000"/>
        </w:rPr>
        <w:t>Všechna společenství ASC napříč regiony řeší podobné otázky: jak žít a předávat salesiánské hodnoty, jak posilovat vnitřní vztahy, spolupracovat v rámci salesiánské rodiny a zároveň čelit výzvám stárnutí členské základny, motivace a generační obměny. Důraz je kladen na konkrétní službu, otevřenost, rodinné prostředí a aktivní zapojení do života církve i společnosti</w:t>
      </w:r>
      <w:bookmarkStart w:id="31" w:name="fnref1:18"/>
      <w:bookmarkEnd w:id="31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2" w:name="fnref4:6"/>
      <w:bookmarkEnd w:id="32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3" w:name="fnref2:9"/>
      <w:bookmarkEnd w:id="33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4" w:name="fnref3:16"/>
      <w:bookmarkEnd w:id="34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7748360D" w14:textId="77777777" w:rsidR="007501FD" w:rsidRDefault="009A1C8C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p w14:paraId="284E931A" w14:textId="77777777" w:rsidR="007501FD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8B47958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6E0204" w14:textId="77777777" w:rsidR="007501FD" w:rsidRDefault="009A1C8C">
      <w:pPr>
        <w:numPr>
          <w:ilvl w:val="0"/>
          <w:numId w:val="8"/>
        </w:numPr>
        <w:spacing w:after="210" w:line="360" w:lineRule="auto"/>
      </w:pPr>
      <w:bookmarkStart w:id="35" w:name="fn1"/>
      <w:bookmarkEnd w:id="35"/>
      <w:r>
        <w:rPr>
          <w:rFonts w:ascii="inter" w:eastAsia="inter" w:hAnsi="inter" w:cs="inter"/>
          <w:color w:val="000000"/>
          <w:sz w:val="18"/>
        </w:rPr>
        <w:t xml:space="preserve">1-Zavery-konference-ASC-Frystak.pdf                   </w:t>
      </w:r>
    </w:p>
    <w:p w14:paraId="3C504EC9" w14:textId="77777777" w:rsidR="007501FD" w:rsidRDefault="009A1C8C">
      <w:pPr>
        <w:numPr>
          <w:ilvl w:val="0"/>
          <w:numId w:val="8"/>
        </w:numPr>
        <w:spacing w:after="210" w:line="360" w:lineRule="auto"/>
      </w:pPr>
      <w:bookmarkStart w:id="36" w:name="fn2"/>
      <w:bookmarkEnd w:id="36"/>
      <w:r>
        <w:rPr>
          <w:rFonts w:ascii="inter" w:eastAsia="inter" w:hAnsi="inter" w:cs="inter"/>
          <w:color w:val="000000"/>
          <w:sz w:val="18"/>
        </w:rPr>
        <w:t xml:space="preserve">2-Zaver_konfer_-Brno-_Lisen_Ujezd.docx          </w:t>
      </w:r>
    </w:p>
    <w:p w14:paraId="6FEB4E1B" w14:textId="77777777" w:rsidR="007501FD" w:rsidRDefault="009A1C8C">
      <w:pPr>
        <w:numPr>
          <w:ilvl w:val="0"/>
          <w:numId w:val="8"/>
        </w:numPr>
        <w:spacing w:after="210" w:line="360" w:lineRule="auto"/>
      </w:pPr>
      <w:bookmarkStart w:id="37" w:name="fn3"/>
      <w:bookmarkEnd w:id="37"/>
      <w:r>
        <w:rPr>
          <w:rFonts w:ascii="inter" w:eastAsia="inter" w:hAnsi="inter" w:cs="inter"/>
          <w:color w:val="000000"/>
          <w:sz w:val="18"/>
        </w:rPr>
        <w:t xml:space="preserve">3-Zavery_Mistni_konference_ASC_v_roce_2025_Podorl._HK__Cesky_raj.docx                 </w:t>
      </w:r>
    </w:p>
    <w:p w14:paraId="312060E3" w14:textId="77777777" w:rsidR="007501FD" w:rsidRDefault="009A1C8C">
      <w:pPr>
        <w:numPr>
          <w:ilvl w:val="0"/>
          <w:numId w:val="8"/>
        </w:numPr>
        <w:spacing w:after="210" w:line="360" w:lineRule="auto"/>
      </w:pPr>
      <w:bookmarkStart w:id="38" w:name="fn4"/>
      <w:bookmarkEnd w:id="38"/>
      <w:r>
        <w:rPr>
          <w:rFonts w:ascii="inter" w:eastAsia="inter" w:hAnsi="inter" w:cs="inter"/>
          <w:color w:val="000000"/>
          <w:sz w:val="18"/>
        </w:rPr>
        <w:t xml:space="preserve">2-Rajhrad-konference-Brno-Lisen-Ujezd.docx       </w:t>
      </w:r>
    </w:p>
    <w:sectPr w:rsidR="007501FD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89D"/>
    <w:multiLevelType w:val="hybridMultilevel"/>
    <w:tmpl w:val="066A784C"/>
    <w:lvl w:ilvl="0" w:tplc="62DAAF3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BBCA9F2">
      <w:numFmt w:val="decimal"/>
      <w:lvlText w:val=""/>
      <w:lvlJc w:val="left"/>
    </w:lvl>
    <w:lvl w:ilvl="2" w:tplc="5100C21E">
      <w:numFmt w:val="decimal"/>
      <w:lvlText w:val=""/>
      <w:lvlJc w:val="left"/>
    </w:lvl>
    <w:lvl w:ilvl="3" w:tplc="99E45FF0">
      <w:numFmt w:val="decimal"/>
      <w:lvlText w:val=""/>
      <w:lvlJc w:val="left"/>
    </w:lvl>
    <w:lvl w:ilvl="4" w:tplc="E2EE72DC">
      <w:numFmt w:val="decimal"/>
      <w:lvlText w:val=""/>
      <w:lvlJc w:val="left"/>
    </w:lvl>
    <w:lvl w:ilvl="5" w:tplc="F84C20A8">
      <w:numFmt w:val="decimal"/>
      <w:lvlText w:val=""/>
      <w:lvlJc w:val="left"/>
    </w:lvl>
    <w:lvl w:ilvl="6" w:tplc="370C5A5E">
      <w:numFmt w:val="decimal"/>
      <w:lvlText w:val=""/>
      <w:lvlJc w:val="left"/>
    </w:lvl>
    <w:lvl w:ilvl="7" w:tplc="3A648588">
      <w:numFmt w:val="decimal"/>
      <w:lvlText w:val=""/>
      <w:lvlJc w:val="left"/>
    </w:lvl>
    <w:lvl w:ilvl="8" w:tplc="1D2A3730">
      <w:numFmt w:val="decimal"/>
      <w:lvlText w:val=""/>
      <w:lvlJc w:val="left"/>
    </w:lvl>
  </w:abstractNum>
  <w:abstractNum w:abstractNumId="1" w15:restartNumberingAfterBreak="0">
    <w:nsid w:val="06DC4B91"/>
    <w:multiLevelType w:val="hybridMultilevel"/>
    <w:tmpl w:val="9C7CA728"/>
    <w:lvl w:ilvl="0" w:tplc="343C4F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4AA8CA0">
      <w:numFmt w:val="decimal"/>
      <w:lvlText w:val=""/>
      <w:lvlJc w:val="left"/>
    </w:lvl>
    <w:lvl w:ilvl="2" w:tplc="51AEF9D2">
      <w:numFmt w:val="decimal"/>
      <w:lvlText w:val=""/>
      <w:lvlJc w:val="left"/>
    </w:lvl>
    <w:lvl w:ilvl="3" w:tplc="8C8C7A06">
      <w:numFmt w:val="decimal"/>
      <w:lvlText w:val=""/>
      <w:lvlJc w:val="left"/>
    </w:lvl>
    <w:lvl w:ilvl="4" w:tplc="D8C22612">
      <w:numFmt w:val="decimal"/>
      <w:lvlText w:val=""/>
      <w:lvlJc w:val="left"/>
    </w:lvl>
    <w:lvl w:ilvl="5" w:tplc="D29AF9FE">
      <w:numFmt w:val="decimal"/>
      <w:lvlText w:val=""/>
      <w:lvlJc w:val="left"/>
    </w:lvl>
    <w:lvl w:ilvl="6" w:tplc="19E85078">
      <w:numFmt w:val="decimal"/>
      <w:lvlText w:val=""/>
      <w:lvlJc w:val="left"/>
    </w:lvl>
    <w:lvl w:ilvl="7" w:tplc="7028220E">
      <w:numFmt w:val="decimal"/>
      <w:lvlText w:val=""/>
      <w:lvlJc w:val="left"/>
    </w:lvl>
    <w:lvl w:ilvl="8" w:tplc="EB4EC032">
      <w:numFmt w:val="decimal"/>
      <w:lvlText w:val=""/>
      <w:lvlJc w:val="left"/>
    </w:lvl>
  </w:abstractNum>
  <w:abstractNum w:abstractNumId="2" w15:restartNumberingAfterBreak="0">
    <w:nsid w:val="1327602D"/>
    <w:multiLevelType w:val="hybridMultilevel"/>
    <w:tmpl w:val="C1A0ADD2"/>
    <w:lvl w:ilvl="0" w:tplc="DA96286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D663D9A">
      <w:numFmt w:val="decimal"/>
      <w:lvlText w:val=""/>
      <w:lvlJc w:val="left"/>
    </w:lvl>
    <w:lvl w:ilvl="2" w:tplc="C02E4CA6">
      <w:numFmt w:val="decimal"/>
      <w:lvlText w:val=""/>
      <w:lvlJc w:val="left"/>
    </w:lvl>
    <w:lvl w:ilvl="3" w:tplc="02FA9C70">
      <w:numFmt w:val="decimal"/>
      <w:lvlText w:val=""/>
      <w:lvlJc w:val="left"/>
    </w:lvl>
    <w:lvl w:ilvl="4" w:tplc="E1F63E14">
      <w:numFmt w:val="decimal"/>
      <w:lvlText w:val=""/>
      <w:lvlJc w:val="left"/>
    </w:lvl>
    <w:lvl w:ilvl="5" w:tplc="DEE0FB66">
      <w:numFmt w:val="decimal"/>
      <w:lvlText w:val=""/>
      <w:lvlJc w:val="left"/>
    </w:lvl>
    <w:lvl w:ilvl="6" w:tplc="FC84ED54">
      <w:numFmt w:val="decimal"/>
      <w:lvlText w:val=""/>
      <w:lvlJc w:val="left"/>
    </w:lvl>
    <w:lvl w:ilvl="7" w:tplc="63F40E30">
      <w:numFmt w:val="decimal"/>
      <w:lvlText w:val=""/>
      <w:lvlJc w:val="left"/>
    </w:lvl>
    <w:lvl w:ilvl="8" w:tplc="B5C8517A">
      <w:numFmt w:val="decimal"/>
      <w:lvlText w:val=""/>
      <w:lvlJc w:val="left"/>
    </w:lvl>
  </w:abstractNum>
  <w:abstractNum w:abstractNumId="3" w15:restartNumberingAfterBreak="0">
    <w:nsid w:val="1F3038D0"/>
    <w:multiLevelType w:val="hybridMultilevel"/>
    <w:tmpl w:val="79C05FD8"/>
    <w:lvl w:ilvl="0" w:tplc="60DA0D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4064F78">
      <w:numFmt w:val="decimal"/>
      <w:lvlText w:val=""/>
      <w:lvlJc w:val="left"/>
    </w:lvl>
    <w:lvl w:ilvl="2" w:tplc="088C279C">
      <w:numFmt w:val="decimal"/>
      <w:lvlText w:val=""/>
      <w:lvlJc w:val="left"/>
    </w:lvl>
    <w:lvl w:ilvl="3" w:tplc="1388CDB4">
      <w:numFmt w:val="decimal"/>
      <w:lvlText w:val=""/>
      <w:lvlJc w:val="left"/>
    </w:lvl>
    <w:lvl w:ilvl="4" w:tplc="15108A16">
      <w:numFmt w:val="decimal"/>
      <w:lvlText w:val=""/>
      <w:lvlJc w:val="left"/>
    </w:lvl>
    <w:lvl w:ilvl="5" w:tplc="D1BA5F14">
      <w:numFmt w:val="decimal"/>
      <w:lvlText w:val=""/>
      <w:lvlJc w:val="left"/>
    </w:lvl>
    <w:lvl w:ilvl="6" w:tplc="E7F65C06">
      <w:numFmt w:val="decimal"/>
      <w:lvlText w:val=""/>
      <w:lvlJc w:val="left"/>
    </w:lvl>
    <w:lvl w:ilvl="7" w:tplc="DE2E2B34">
      <w:numFmt w:val="decimal"/>
      <w:lvlText w:val=""/>
      <w:lvlJc w:val="left"/>
    </w:lvl>
    <w:lvl w:ilvl="8" w:tplc="E51CEC12">
      <w:numFmt w:val="decimal"/>
      <w:lvlText w:val=""/>
      <w:lvlJc w:val="left"/>
    </w:lvl>
  </w:abstractNum>
  <w:abstractNum w:abstractNumId="4" w15:restartNumberingAfterBreak="0">
    <w:nsid w:val="1FE01E15"/>
    <w:multiLevelType w:val="hybridMultilevel"/>
    <w:tmpl w:val="99B63FCC"/>
    <w:lvl w:ilvl="0" w:tplc="FAD2DB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44137C">
      <w:numFmt w:val="decimal"/>
      <w:lvlText w:val=""/>
      <w:lvlJc w:val="left"/>
    </w:lvl>
    <w:lvl w:ilvl="2" w:tplc="DE667CE0">
      <w:numFmt w:val="decimal"/>
      <w:lvlText w:val=""/>
      <w:lvlJc w:val="left"/>
    </w:lvl>
    <w:lvl w:ilvl="3" w:tplc="01AA4466">
      <w:numFmt w:val="decimal"/>
      <w:lvlText w:val=""/>
      <w:lvlJc w:val="left"/>
    </w:lvl>
    <w:lvl w:ilvl="4" w:tplc="6EECECFE">
      <w:numFmt w:val="decimal"/>
      <w:lvlText w:val=""/>
      <w:lvlJc w:val="left"/>
    </w:lvl>
    <w:lvl w:ilvl="5" w:tplc="8D7437F6">
      <w:numFmt w:val="decimal"/>
      <w:lvlText w:val=""/>
      <w:lvlJc w:val="left"/>
    </w:lvl>
    <w:lvl w:ilvl="6" w:tplc="48B4776E">
      <w:numFmt w:val="decimal"/>
      <w:lvlText w:val=""/>
      <w:lvlJc w:val="left"/>
    </w:lvl>
    <w:lvl w:ilvl="7" w:tplc="5C521192">
      <w:numFmt w:val="decimal"/>
      <w:lvlText w:val=""/>
      <w:lvlJc w:val="left"/>
    </w:lvl>
    <w:lvl w:ilvl="8" w:tplc="7CFAFACE">
      <w:numFmt w:val="decimal"/>
      <w:lvlText w:val=""/>
      <w:lvlJc w:val="left"/>
    </w:lvl>
  </w:abstractNum>
  <w:abstractNum w:abstractNumId="5" w15:restartNumberingAfterBreak="0">
    <w:nsid w:val="64A728A8"/>
    <w:multiLevelType w:val="hybridMultilevel"/>
    <w:tmpl w:val="DBD4D070"/>
    <w:lvl w:ilvl="0" w:tplc="F6B624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DAED324">
      <w:numFmt w:val="decimal"/>
      <w:lvlText w:val=""/>
      <w:lvlJc w:val="left"/>
    </w:lvl>
    <w:lvl w:ilvl="2" w:tplc="B8CC0D4C">
      <w:numFmt w:val="decimal"/>
      <w:lvlText w:val=""/>
      <w:lvlJc w:val="left"/>
    </w:lvl>
    <w:lvl w:ilvl="3" w:tplc="5C128AB2">
      <w:numFmt w:val="decimal"/>
      <w:lvlText w:val=""/>
      <w:lvlJc w:val="left"/>
    </w:lvl>
    <w:lvl w:ilvl="4" w:tplc="5D54C26A">
      <w:numFmt w:val="decimal"/>
      <w:lvlText w:val=""/>
      <w:lvlJc w:val="left"/>
    </w:lvl>
    <w:lvl w:ilvl="5" w:tplc="DD30F9A4">
      <w:numFmt w:val="decimal"/>
      <w:lvlText w:val=""/>
      <w:lvlJc w:val="left"/>
    </w:lvl>
    <w:lvl w:ilvl="6" w:tplc="BABA0C26">
      <w:numFmt w:val="decimal"/>
      <w:lvlText w:val=""/>
      <w:lvlJc w:val="left"/>
    </w:lvl>
    <w:lvl w:ilvl="7" w:tplc="6A34BAA6">
      <w:numFmt w:val="decimal"/>
      <w:lvlText w:val=""/>
      <w:lvlJc w:val="left"/>
    </w:lvl>
    <w:lvl w:ilvl="8" w:tplc="012661BE">
      <w:numFmt w:val="decimal"/>
      <w:lvlText w:val=""/>
      <w:lvlJc w:val="left"/>
    </w:lvl>
  </w:abstractNum>
  <w:abstractNum w:abstractNumId="6" w15:restartNumberingAfterBreak="0">
    <w:nsid w:val="77CA4CA4"/>
    <w:multiLevelType w:val="hybridMultilevel"/>
    <w:tmpl w:val="F056A57E"/>
    <w:lvl w:ilvl="0" w:tplc="733C59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ACE2734">
      <w:numFmt w:val="decimal"/>
      <w:lvlText w:val=""/>
      <w:lvlJc w:val="left"/>
    </w:lvl>
    <w:lvl w:ilvl="2" w:tplc="7ECCEE0A">
      <w:numFmt w:val="decimal"/>
      <w:lvlText w:val=""/>
      <w:lvlJc w:val="left"/>
    </w:lvl>
    <w:lvl w:ilvl="3" w:tplc="82A2EE86">
      <w:numFmt w:val="decimal"/>
      <w:lvlText w:val=""/>
      <w:lvlJc w:val="left"/>
    </w:lvl>
    <w:lvl w:ilvl="4" w:tplc="29A894C2">
      <w:numFmt w:val="decimal"/>
      <w:lvlText w:val=""/>
      <w:lvlJc w:val="left"/>
    </w:lvl>
    <w:lvl w:ilvl="5" w:tplc="7FE033E6">
      <w:numFmt w:val="decimal"/>
      <w:lvlText w:val=""/>
      <w:lvlJc w:val="left"/>
    </w:lvl>
    <w:lvl w:ilvl="6" w:tplc="75A80A3C">
      <w:numFmt w:val="decimal"/>
      <w:lvlText w:val=""/>
      <w:lvlJc w:val="left"/>
    </w:lvl>
    <w:lvl w:ilvl="7" w:tplc="F0B85F00">
      <w:numFmt w:val="decimal"/>
      <w:lvlText w:val=""/>
      <w:lvlJc w:val="left"/>
    </w:lvl>
    <w:lvl w:ilvl="8" w:tplc="E722B816">
      <w:numFmt w:val="decimal"/>
      <w:lvlText w:val=""/>
      <w:lvlJc w:val="left"/>
    </w:lvl>
  </w:abstractNum>
  <w:abstractNum w:abstractNumId="7" w15:restartNumberingAfterBreak="0">
    <w:nsid w:val="789369FE"/>
    <w:multiLevelType w:val="hybridMultilevel"/>
    <w:tmpl w:val="E8AA7E84"/>
    <w:lvl w:ilvl="0" w:tplc="2C4CC6AA">
      <w:numFmt w:val="decimal"/>
      <w:lvlText w:val=""/>
      <w:lvlJc w:val="left"/>
    </w:lvl>
    <w:lvl w:ilvl="1" w:tplc="EEDE7D0C">
      <w:numFmt w:val="decimal"/>
      <w:lvlText w:val=""/>
      <w:lvlJc w:val="left"/>
    </w:lvl>
    <w:lvl w:ilvl="2" w:tplc="AD88E988">
      <w:numFmt w:val="decimal"/>
      <w:lvlText w:val=""/>
      <w:lvlJc w:val="left"/>
    </w:lvl>
    <w:lvl w:ilvl="3" w:tplc="94921D60">
      <w:numFmt w:val="decimal"/>
      <w:lvlText w:val=""/>
      <w:lvlJc w:val="left"/>
    </w:lvl>
    <w:lvl w:ilvl="4" w:tplc="44CCCFEC">
      <w:numFmt w:val="decimal"/>
      <w:lvlText w:val=""/>
      <w:lvlJc w:val="left"/>
    </w:lvl>
    <w:lvl w:ilvl="5" w:tplc="078E11AC">
      <w:numFmt w:val="decimal"/>
      <w:lvlText w:val=""/>
      <w:lvlJc w:val="left"/>
    </w:lvl>
    <w:lvl w:ilvl="6" w:tplc="6DE68E1C">
      <w:numFmt w:val="decimal"/>
      <w:lvlText w:val=""/>
      <w:lvlJc w:val="left"/>
    </w:lvl>
    <w:lvl w:ilvl="7" w:tplc="60449016">
      <w:numFmt w:val="decimal"/>
      <w:lvlText w:val=""/>
      <w:lvlJc w:val="left"/>
    </w:lvl>
    <w:lvl w:ilvl="8" w:tplc="197280DC">
      <w:numFmt w:val="decimal"/>
      <w:lvlText w:val=""/>
      <w:lvlJc w:val="left"/>
    </w:lvl>
  </w:abstractNum>
  <w:num w:numId="1" w16cid:durableId="884099733">
    <w:abstractNumId w:val="6"/>
  </w:num>
  <w:num w:numId="2" w16cid:durableId="2008710229">
    <w:abstractNumId w:val="5"/>
  </w:num>
  <w:num w:numId="3" w16cid:durableId="469328541">
    <w:abstractNumId w:val="2"/>
  </w:num>
  <w:num w:numId="4" w16cid:durableId="1283919906">
    <w:abstractNumId w:val="4"/>
  </w:num>
  <w:num w:numId="5" w16cid:durableId="1071925680">
    <w:abstractNumId w:val="3"/>
  </w:num>
  <w:num w:numId="6" w16cid:durableId="1451320241">
    <w:abstractNumId w:val="1"/>
  </w:num>
  <w:num w:numId="7" w16cid:durableId="861628402">
    <w:abstractNumId w:val="7"/>
  </w:num>
  <w:num w:numId="8" w16cid:durableId="21616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FD"/>
    <w:rsid w:val="007501FD"/>
    <w:rsid w:val="009A1C8C"/>
    <w:rsid w:val="00BF53B4"/>
    <w:rsid w:val="00F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D468C7"/>
  <w15:docId w15:val="{2EB5F6B1-3F5A-47B2-904F-5992FC6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lntabulka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Maria Novotná</cp:lastModifiedBy>
  <cp:revision>2</cp:revision>
  <dcterms:created xsi:type="dcterms:W3CDTF">2025-06-04T13:00:00Z</dcterms:created>
  <dcterms:modified xsi:type="dcterms:W3CDTF">2025-06-04T13:00:00Z</dcterms:modified>
</cp:coreProperties>
</file>